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Osnovna škola Svetvinčenat</w:t>
      </w:r>
    </w:p>
    <w:p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Svetvinčenat 98</w:t>
      </w:r>
    </w:p>
    <w:p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Svetvinčenat 52 342 </w:t>
      </w:r>
    </w:p>
    <w:p>
      <w:pPr>
        <w:rPr>
          <w:rFonts w:ascii="Arial" w:hAnsi="Arial" w:cs="Arial"/>
          <w:b/>
          <w:sz w:val="22"/>
          <w:szCs w:val="22"/>
          <w:lang w:val="pl-PL"/>
        </w:rPr>
      </w:pPr>
    </w:p>
    <w:p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KLASA: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112-07/23-01/2</w:t>
      </w:r>
    </w:p>
    <w:p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URBROJ:2168-7/01-1-23-5</w:t>
      </w:r>
    </w:p>
    <w:p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Svetvinčenat, 25.08.2023. godine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107. Zakona o odgoju i obrazovanju u osnovnoj i srednjoj školi (Narodne novine, broj 87/08, 86/09, 92/10, 105/10.-ispr, 90/11, 5/12, 16/12, 86/12, 94/13, 136/14.-RUSRH, </w:t>
      </w:r>
      <w:r>
        <w:rPr>
          <w:rStyle w:val="12"/>
          <w:rFonts w:ascii="Arial" w:hAnsi="Arial" w:cs="Arial"/>
          <w:b w:val="0"/>
          <w:sz w:val="22"/>
          <w:szCs w:val="22"/>
        </w:rPr>
        <w:t>152/14</w:t>
      </w:r>
      <w:r>
        <w:rPr>
          <w:rStyle w:val="12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7/17, 68/18, 98/19, 64/20, 151/22) članka 13. Pravilnika o radu te članaka 6. i 7. Pravilnika o postupku zapošljavanja te procjeni i vrednovanju kandidata za zapošljavanje (u daljnjem tekstu: Pravilnik) OŠ Svetvinčenat  objavljuje:</w:t>
      </w:r>
    </w:p>
    <w:p>
      <w:pPr>
        <w:rPr>
          <w:rFonts w:ascii="Arial" w:hAnsi="Arial" w:cs="Arial"/>
          <w:sz w:val="22"/>
          <w:szCs w:val="22"/>
        </w:rPr>
      </w:pPr>
    </w:p>
    <w:p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NATJEČAJ</w:t>
      </w:r>
    </w:p>
    <w:p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zasnivanje radnog odnosa  </w:t>
      </w:r>
    </w:p>
    <w:p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1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KUHAR/ICE -</w:t>
      </w:r>
      <w:r>
        <w:rPr>
          <w:rFonts w:ascii="Arial" w:hAnsi="Arial" w:cs="Arial"/>
          <w:sz w:val="22"/>
          <w:szCs w:val="22"/>
        </w:rPr>
        <w:t>1 izvršitelj/ica  na</w:t>
      </w:r>
      <w:r>
        <w:rPr>
          <w:rFonts w:ascii="Arial" w:hAnsi="Arial" w:cs="Arial"/>
          <w:b/>
          <w:sz w:val="22"/>
          <w:szCs w:val="22"/>
        </w:rPr>
        <w:t xml:space="preserve"> neodređeno,</w:t>
      </w:r>
      <w:r>
        <w:rPr>
          <w:rFonts w:ascii="Arial" w:hAnsi="Arial" w:cs="Arial"/>
          <w:sz w:val="22"/>
          <w:szCs w:val="22"/>
        </w:rPr>
        <w:t xml:space="preserve"> nepuno radno vrijeme </w:t>
      </w:r>
    </w:p>
    <w:p>
      <w:pPr>
        <w:pStyle w:val="14"/>
        <w:ind w:left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20 sati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ukupnog tjednog radnog vremena.</w:t>
      </w:r>
    </w:p>
    <w:p>
      <w:pPr>
        <w:pStyle w:val="14"/>
        <w:ind w:left="408"/>
        <w:rPr>
          <w:rFonts w:ascii="Arial" w:hAnsi="Arial" w:cs="Arial"/>
          <w:sz w:val="22"/>
          <w:szCs w:val="22"/>
        </w:rPr>
      </w:pPr>
    </w:p>
    <w:p>
      <w:pPr>
        <w:pStyle w:val="14"/>
        <w:ind w:left="4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rada je u sjedištu škole, a prema potrebi i izvan sjedišta Škole</w:t>
      </w:r>
      <w:r>
        <w:rPr>
          <w:rFonts w:ascii="Arial" w:hAnsi="Arial" w:cs="Arial"/>
          <w:b/>
          <w:sz w:val="22"/>
          <w:szCs w:val="22"/>
        </w:rPr>
        <w:t>.</w:t>
      </w:r>
    </w:p>
    <w:p>
      <w:pPr>
        <w:pStyle w:val="14"/>
        <w:ind w:left="4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natječaj se mogu javiti osobe oba spola. </w:t>
      </w:r>
    </w:p>
    <w:p>
      <w:pPr>
        <w:pStyle w:val="11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>
      <w:pPr>
        <w:pStyle w:val="11"/>
        <w:spacing w:before="0" w:beforeAutospacing="0" w:after="0" w:afterAutospacing="0"/>
        <w:jc w:val="both"/>
        <w:rPr>
          <w:rStyle w:val="12"/>
          <w:rFonts w:ascii="Arial" w:hAnsi="Arial" w:cs="Arial"/>
          <w:color w:val="333333"/>
          <w:sz w:val="22"/>
          <w:szCs w:val="22"/>
        </w:rPr>
      </w:pPr>
    </w:p>
    <w:p>
      <w:pPr>
        <w:pStyle w:val="11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12"/>
          <w:rFonts w:ascii="Arial" w:hAnsi="Arial" w:cs="Arial"/>
          <w:color w:val="333333"/>
          <w:sz w:val="22"/>
          <w:szCs w:val="22"/>
        </w:rPr>
        <w:t>UVJETI:</w:t>
      </w:r>
    </w:p>
    <w:p>
      <w:pPr>
        <w:pStyle w:val="1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općih uvjeta za zasnivanje radnog odnosa sukladno općim propisima o radu, kandidat mora imati završenu srednju školu – program kuhar odnosno KV kuhar i završen tečaj higijenskog minimuma sukladno Pravilniku o radu Osnovne škole Svetvinčenat.</w:t>
      </w:r>
    </w:p>
    <w:p>
      <w:pPr>
        <w:pStyle w:val="1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>
      <w:pPr>
        <w:pStyle w:val="1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odnos u školi ne može zasnovati osoba za koju postoje zapreke iz članka 106. Zakona o odgoju i obrazovanju u osnovnoj i srednjoj školi (NN br. 87/08, 86/09, 92/10, 105/10, 90/11, 5/12, 16/12, 86/12, 94/13, 136/14.-RUSRH, 152/14, 7/17, 68/18, 98/19, 64/20. 151/22).</w:t>
      </w:r>
    </w:p>
    <w:p>
      <w:pPr>
        <w:pStyle w:val="11"/>
        <w:spacing w:before="0" w:beforeAutospacing="0" w:after="0" w:afterAutospacing="0"/>
        <w:jc w:val="both"/>
        <w:rPr>
          <w:rStyle w:val="12"/>
          <w:rFonts w:ascii="Arial" w:hAnsi="Arial" w:cs="Arial"/>
          <w:color w:val="333333"/>
          <w:sz w:val="22"/>
          <w:szCs w:val="22"/>
        </w:rPr>
      </w:pPr>
    </w:p>
    <w:p>
      <w:pPr>
        <w:pStyle w:val="11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12"/>
          <w:rFonts w:ascii="Arial" w:hAnsi="Arial" w:cs="Arial"/>
          <w:color w:val="333333"/>
          <w:sz w:val="22"/>
          <w:szCs w:val="22"/>
        </w:rPr>
        <w:t>Uz prijavu  na natječaj kandidati su obvezni priložiti:</w:t>
      </w:r>
    </w:p>
    <w:p>
      <w:pPr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prijava na natječaj u kojoj kandidat navodi osobne podatke (osobno ime i prezime, adresu stanovanja, broj telefona odnosno mobitela, e-mail)</w:t>
      </w:r>
    </w:p>
    <w:p>
      <w:pPr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životopis</w:t>
      </w:r>
    </w:p>
    <w:p>
      <w:pPr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presliku dokaza o stečenoj stručnoj spremi i završenom tečaju higijenskog minimuma</w:t>
      </w:r>
    </w:p>
    <w:p>
      <w:pPr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presliku dokaza o državljanstvu</w:t>
      </w:r>
    </w:p>
    <w:p>
      <w:pPr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dokaz o nepostojanju zapreka iz čl.106. Zakona o odgoju i obrazovanju u osnovnoj i</w:t>
      </w:r>
      <w:r>
        <w:rPr>
          <w:rFonts w:ascii="Arial" w:hAnsi="Arial" w:cs="Arial"/>
          <w:color w:val="333333"/>
          <w:sz w:val="22"/>
          <w:szCs w:val="22"/>
        </w:rPr>
        <w:br w:type="textWrapping"/>
      </w:r>
      <w:r>
        <w:rPr>
          <w:rFonts w:ascii="Arial" w:hAnsi="Arial" w:cs="Arial"/>
          <w:color w:val="333333"/>
          <w:sz w:val="22"/>
          <w:szCs w:val="22"/>
        </w:rPr>
        <w:t>srednjoj školi - uvjerenje da se protiv kandidata ne vodi kazneni postupak - ne starije od 30 dana</w:t>
      </w:r>
    </w:p>
    <w:p>
      <w:pPr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elektronički zapis o podacima evidentiranim u matičnoj evidenciji Hrvatskog zavoda za mirovinsko osiguranje (izdan za vrijeme trajanja roka za prijavu na ovaj natječaja).</w:t>
      </w:r>
    </w:p>
    <w:p>
      <w:pPr>
        <w:pStyle w:val="2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Isprave se prilažu u neovjerenom presliku i  ne vraćaju se kandidatu nakon završetka natječajnog postupka, a izabrana osoba dužna je prije sklapanja ugovora o radu dostaviti na uvid originalne dokumente 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ili u preslici ovjerenoj od strane javnog bilježnika sukladno Zakonu o javnom bilježništvu  (Narodne novine broj 78/93., 29/94., 162/98., 16/07., 75/09., 120/16., 57/22 )</w:t>
      </w:r>
    </w:p>
    <w:p>
      <w:pPr>
        <w:pStyle w:val="22"/>
        <w:spacing w:after="161" w:afterAutospacing="0"/>
        <w:ind w:left="360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Osobe koje se pozivaju na pravo prednosti sukladno članku 102. stavak 1.-3. 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21"/>
        <w:shd w:val="clear" w:color="auto" w:fill="FFFFFF"/>
        <w:spacing w:before="27" w:beforeAutospacing="0" w:after="0" w:afterAutospacing="0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48.1.-3.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>
      <w:pPr>
        <w:ind w:left="360"/>
        <w:jc w:val="both"/>
        <w:rPr>
          <w:rStyle w:val="10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Style w:val="10"/>
          <w:rFonts w:ascii="Arial" w:hAnsi="Arial" w:cs="Arial"/>
          <w:sz w:val="22"/>
          <w:szCs w:val="22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10"/>
          <w:rFonts w:ascii="Arial" w:hAnsi="Arial" w:cs="Arial"/>
          <w:sz w:val="22"/>
          <w:szCs w:val="22"/>
        </w:rPr>
        <w:fldChar w:fldCharType="end"/>
      </w:r>
    </w:p>
    <w:p>
      <w:pPr>
        <w:ind w:left="360"/>
        <w:jc w:val="both"/>
        <w:rPr>
          <w:rStyle w:val="10"/>
          <w:rFonts w:ascii="Arial" w:hAnsi="Arial" w:cs="Arial"/>
          <w:sz w:val="22"/>
          <w:szCs w:val="22"/>
        </w:rPr>
      </w:pPr>
    </w:p>
    <w:p>
      <w:pPr>
        <w:ind w:left="360"/>
        <w:jc w:val="both"/>
        <w:rPr>
          <w:rFonts w:ascii="Arial" w:hAnsi="Arial" w:cs="Arial"/>
          <w:color w:val="337AB7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>
      <w:pPr>
        <w:pStyle w:val="21"/>
        <w:shd w:val="clear" w:color="auto" w:fill="FFFFFF"/>
        <w:spacing w:before="27" w:beforeAutospacing="0" w:after="0" w:afterAutospacing="0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>
      <w:pPr>
        <w:pStyle w:val="21"/>
        <w:shd w:val="clear" w:color="auto" w:fill="FFFFFF"/>
        <w:spacing w:before="27" w:beforeAutospacing="0" w:after="0" w:afterAutospacing="0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Style w:val="10"/>
          <w:rFonts w:ascii="Arial" w:hAnsi="Arial" w:cs="Arial"/>
          <w:sz w:val="22"/>
          <w:szCs w:val="22"/>
        </w:rPr>
        <w:t>https://branitelji.gov.hr/UserDocsImages//dokumenti/Nikola//popis%20dokaza%20za%20ostvarivanje%20prava%20prednosti%20pri%20zapo%C5%A1ljavanju-%20ZOHBDR%202021.pdf</w:t>
      </w:r>
      <w:r>
        <w:rPr>
          <w:rStyle w:val="10"/>
          <w:rFonts w:ascii="Arial" w:hAnsi="Arial" w:cs="Arial"/>
          <w:sz w:val="22"/>
          <w:szCs w:val="22"/>
        </w:rPr>
        <w:fldChar w:fldCharType="end"/>
      </w:r>
    </w:p>
    <w:p>
      <w:pPr>
        <w:pStyle w:val="21"/>
        <w:shd w:val="clear" w:color="auto" w:fill="FFFFFF"/>
        <w:spacing w:before="27" w:beforeAutospacing="0" w:after="0" w:afterAutospacing="0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21"/>
        <w:shd w:val="clear" w:color="auto" w:fill="FFFFFF"/>
        <w:spacing w:before="27" w:beforeAutospacing="0" w:after="0" w:afterAutospacing="0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23"/>
        <w:ind w:left="360"/>
        <w:rPr>
          <w:sz w:val="22"/>
          <w:szCs w:val="22"/>
        </w:rPr>
      </w:pPr>
      <w:r>
        <w:rPr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>
      <w:pPr>
        <w:ind w:left="360"/>
        <w:rPr>
          <w:rFonts w:ascii="Arial" w:hAnsi="Arial" w:cs="Arial"/>
          <w:color w:val="4F81BD" w:themeColor="accent1"/>
          <w:sz w:val="22"/>
          <w:szCs w:val="22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color w:val="4F81BD" w:themeColor="accent1"/>
          <w:sz w:val="22"/>
          <w:szCs w:val="22"/>
          <w14:textFill>
            <w14:solidFill>
              <w14:schemeClr w14:val="accent1"/>
            </w14:solidFill>
          </w14:textFill>
        </w:rPr>
        <w:t>http://os-svetvincenat.skole.hr/upload/os-svetvincenat/images/static3/783/File/Pravilnik%20o%20na%C4%8Dinu%20i%20postupku%20zapo%C5%A1ljavanja.doc</w:t>
      </w:r>
    </w:p>
    <w:p>
      <w:pPr>
        <w:pStyle w:val="23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Povjerenstvo za vrednovanje kandidata prijavljenih na natječaj obavlja procjenu kandidata na temelju razgovora (intervjua).</w:t>
      </w:r>
    </w:p>
    <w:p>
      <w:pPr>
        <w:pStyle w:val="23"/>
        <w:ind w:left="36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Poziv kandidatima na razgovor Povjerenstvo za vrednovanje kandidata objaviti će na mrežnoj stranici škole, a o točnoj satnici intervjua svaki kandidat biti će obaviješten telefonski, te ukoliko se ne pojave na procjeni, smatrat će se da su odustali od prijave na natječaj.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Prijavom na natječaj kandidati daju Osnovnoj školi Svetvinčenat privolu za obradu osobnih podataka navedenih u svim dostavljenim prilozima, odnosno ispravama, za potrebe provedbe natječajnog postupka, (Opća uredba EU 2016/679).</w:t>
      </w:r>
      <w:r>
        <w:rPr>
          <w:color w:val="auto"/>
          <w:sz w:val="22"/>
          <w:szCs w:val="22"/>
        </w:rPr>
        <w:br w:type="textWrapping"/>
      </w:r>
      <w:r>
        <w:rPr>
          <w:b/>
          <w:bCs/>
          <w:color w:val="auto"/>
          <w:sz w:val="22"/>
          <w:szCs w:val="22"/>
        </w:rPr>
        <w:t>Natječaj će se objaviti s danom 25.08.2023. godine na web stranicama i oglasnim pločama Hrvatskog zavoda za zapošljavanje te mrežnim stranicama Škole, a krajnji rok za podnošenje prijava je 02.09.2023. godine.</w:t>
      </w:r>
    </w:p>
    <w:p>
      <w:pPr>
        <w:pStyle w:val="23"/>
        <w:ind w:left="36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br w:type="textWrapping"/>
      </w:r>
      <w:r>
        <w:rPr>
          <w:b/>
          <w:bCs/>
          <w:color w:val="auto"/>
          <w:sz w:val="22"/>
          <w:szCs w:val="22"/>
        </w:rPr>
        <w:t>Prijave se dostavljaju neposredno ili poštom na adresu: Osnovna škola Svetvinčenat, Svetvinčenat 98, 52342 Svetvinčenat s naznakom „ Natječaj za  KUHARA/ICU.“</w:t>
      </w:r>
    </w:p>
    <w:p>
      <w:pPr>
        <w:pStyle w:val="23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 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</w:p>
    <w:p>
      <w:pPr>
        <w:pStyle w:val="23"/>
        <w:ind w:left="360"/>
        <w:rPr>
          <w:sz w:val="22"/>
          <w:szCs w:val="22"/>
        </w:rPr>
      </w:pP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 xml:space="preserve">O rezultatima natječaja kandidati će biti obaviješteni putem mrežnih stranica Škole, iznimno ako se na natječaj prijavi kandidat ili kandidati koji se pozivaju na pravo prednosti pri zapošljavanju prema </w:t>
      </w:r>
      <w:r>
        <w:rPr>
          <w:sz w:val="22"/>
          <w:szCs w:val="22"/>
        </w:rPr>
        <w:t xml:space="preserve"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</w:t>
      </w:r>
    </w:p>
    <w:p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povratnicom.   </w:t>
      </w:r>
    </w:p>
    <w:p>
      <w:pPr>
        <w:ind w:left="36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Ravnateljica </w:t>
      </w:r>
    </w:p>
    <w:p>
      <w:pPr>
        <w:ind w:left="360"/>
        <w:rPr>
          <w:rFonts w:ascii="Arial" w:hAnsi="Arial" w:cs="Arial"/>
          <w:sz w:val="22"/>
          <w:szCs w:val="22"/>
        </w:rPr>
      </w:pPr>
    </w:p>
    <w:p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_________________ </w:t>
      </w:r>
    </w:p>
    <w:p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Silvija Jeromela Obrovac, prof.</w:t>
      </w:r>
    </w:p>
    <w:p>
      <w:pPr>
        <w:pStyle w:val="11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7198E"/>
    <w:multiLevelType w:val="multilevel"/>
    <w:tmpl w:val="13F7198E"/>
    <w:lvl w:ilvl="0" w:tentative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8" w:hanging="360"/>
      </w:pPr>
    </w:lvl>
    <w:lvl w:ilvl="2" w:tentative="0">
      <w:start w:val="1"/>
      <w:numFmt w:val="lowerRoman"/>
      <w:lvlText w:val="%3."/>
      <w:lvlJc w:val="right"/>
      <w:pPr>
        <w:ind w:left="1848" w:hanging="180"/>
      </w:pPr>
    </w:lvl>
    <w:lvl w:ilvl="3" w:tentative="0">
      <w:start w:val="1"/>
      <w:numFmt w:val="decimal"/>
      <w:lvlText w:val="%4."/>
      <w:lvlJc w:val="left"/>
      <w:pPr>
        <w:ind w:left="2568" w:hanging="360"/>
      </w:pPr>
    </w:lvl>
    <w:lvl w:ilvl="4" w:tentative="0">
      <w:start w:val="1"/>
      <w:numFmt w:val="lowerLetter"/>
      <w:lvlText w:val="%5."/>
      <w:lvlJc w:val="left"/>
      <w:pPr>
        <w:ind w:left="3288" w:hanging="360"/>
      </w:pPr>
    </w:lvl>
    <w:lvl w:ilvl="5" w:tentative="0">
      <w:start w:val="1"/>
      <w:numFmt w:val="lowerRoman"/>
      <w:lvlText w:val="%6."/>
      <w:lvlJc w:val="right"/>
      <w:pPr>
        <w:ind w:left="4008" w:hanging="180"/>
      </w:pPr>
    </w:lvl>
    <w:lvl w:ilvl="6" w:tentative="0">
      <w:start w:val="1"/>
      <w:numFmt w:val="decimal"/>
      <w:lvlText w:val="%7."/>
      <w:lvlJc w:val="left"/>
      <w:pPr>
        <w:ind w:left="4728" w:hanging="360"/>
      </w:pPr>
    </w:lvl>
    <w:lvl w:ilvl="7" w:tentative="0">
      <w:start w:val="1"/>
      <w:numFmt w:val="lowerLetter"/>
      <w:lvlText w:val="%8."/>
      <w:lvlJc w:val="left"/>
      <w:pPr>
        <w:ind w:left="5448" w:hanging="360"/>
      </w:pPr>
    </w:lvl>
    <w:lvl w:ilvl="8" w:tentative="0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0171B94"/>
    <w:multiLevelType w:val="multilevel"/>
    <w:tmpl w:val="30171B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37"/>
    <w:rsid w:val="000101E1"/>
    <w:rsid w:val="00014E4A"/>
    <w:rsid w:val="000372C1"/>
    <w:rsid w:val="00042F77"/>
    <w:rsid w:val="000476AA"/>
    <w:rsid w:val="0005041A"/>
    <w:rsid w:val="000578AA"/>
    <w:rsid w:val="00065FC3"/>
    <w:rsid w:val="000713E7"/>
    <w:rsid w:val="0008508E"/>
    <w:rsid w:val="00086224"/>
    <w:rsid w:val="000B56F9"/>
    <w:rsid w:val="000B6021"/>
    <w:rsid w:val="000C7309"/>
    <w:rsid w:val="000D349C"/>
    <w:rsid w:val="000D5348"/>
    <w:rsid w:val="000F2F65"/>
    <w:rsid w:val="001137A6"/>
    <w:rsid w:val="00113C9A"/>
    <w:rsid w:val="001259D1"/>
    <w:rsid w:val="00140067"/>
    <w:rsid w:val="0014346A"/>
    <w:rsid w:val="00150E29"/>
    <w:rsid w:val="001639A4"/>
    <w:rsid w:val="001829B2"/>
    <w:rsid w:val="0019428B"/>
    <w:rsid w:val="001973FC"/>
    <w:rsid w:val="001974EA"/>
    <w:rsid w:val="001A5548"/>
    <w:rsid w:val="001B7BF4"/>
    <w:rsid w:val="001D42AE"/>
    <w:rsid w:val="001D682A"/>
    <w:rsid w:val="001D7BDA"/>
    <w:rsid w:val="001F170A"/>
    <w:rsid w:val="001F49B8"/>
    <w:rsid w:val="001F7135"/>
    <w:rsid w:val="001F7A52"/>
    <w:rsid w:val="00201174"/>
    <w:rsid w:val="00202211"/>
    <w:rsid w:val="00202FCC"/>
    <w:rsid w:val="002120D3"/>
    <w:rsid w:val="00212890"/>
    <w:rsid w:val="00212C12"/>
    <w:rsid w:val="00212C1D"/>
    <w:rsid w:val="002205F2"/>
    <w:rsid w:val="00223D09"/>
    <w:rsid w:val="00240A2E"/>
    <w:rsid w:val="0024381E"/>
    <w:rsid w:val="0024666E"/>
    <w:rsid w:val="0027433A"/>
    <w:rsid w:val="002762D1"/>
    <w:rsid w:val="00277501"/>
    <w:rsid w:val="00283F6D"/>
    <w:rsid w:val="002A0DEA"/>
    <w:rsid w:val="002A6740"/>
    <w:rsid w:val="002B3BF3"/>
    <w:rsid w:val="002C3C15"/>
    <w:rsid w:val="002D4E3B"/>
    <w:rsid w:val="002D55CB"/>
    <w:rsid w:val="002F67A4"/>
    <w:rsid w:val="00300F0D"/>
    <w:rsid w:val="00302312"/>
    <w:rsid w:val="00311E3A"/>
    <w:rsid w:val="00321CB8"/>
    <w:rsid w:val="00341C93"/>
    <w:rsid w:val="0034579C"/>
    <w:rsid w:val="00352592"/>
    <w:rsid w:val="003760C3"/>
    <w:rsid w:val="00376FE3"/>
    <w:rsid w:val="00387B8D"/>
    <w:rsid w:val="0039024D"/>
    <w:rsid w:val="00390838"/>
    <w:rsid w:val="003A548C"/>
    <w:rsid w:val="003B4B88"/>
    <w:rsid w:val="003C3798"/>
    <w:rsid w:val="003C60C1"/>
    <w:rsid w:val="003D72E0"/>
    <w:rsid w:val="003F1BAB"/>
    <w:rsid w:val="00421754"/>
    <w:rsid w:val="0042284C"/>
    <w:rsid w:val="00433EC7"/>
    <w:rsid w:val="004531E1"/>
    <w:rsid w:val="00462C81"/>
    <w:rsid w:val="00464EF2"/>
    <w:rsid w:val="00466275"/>
    <w:rsid w:val="00466D2F"/>
    <w:rsid w:val="00471A10"/>
    <w:rsid w:val="00491C24"/>
    <w:rsid w:val="004C6D5B"/>
    <w:rsid w:val="004D144B"/>
    <w:rsid w:val="004F1170"/>
    <w:rsid w:val="004F3A2F"/>
    <w:rsid w:val="004F3B09"/>
    <w:rsid w:val="00520711"/>
    <w:rsid w:val="005242ED"/>
    <w:rsid w:val="00527650"/>
    <w:rsid w:val="005314FB"/>
    <w:rsid w:val="00535E5D"/>
    <w:rsid w:val="00537606"/>
    <w:rsid w:val="00542496"/>
    <w:rsid w:val="00545BC6"/>
    <w:rsid w:val="0055127B"/>
    <w:rsid w:val="00552278"/>
    <w:rsid w:val="00555136"/>
    <w:rsid w:val="005638C6"/>
    <w:rsid w:val="00576D22"/>
    <w:rsid w:val="005876FB"/>
    <w:rsid w:val="0059395C"/>
    <w:rsid w:val="005A3F99"/>
    <w:rsid w:val="005B1CB4"/>
    <w:rsid w:val="005B2A44"/>
    <w:rsid w:val="005D1800"/>
    <w:rsid w:val="00622B8D"/>
    <w:rsid w:val="00633A5A"/>
    <w:rsid w:val="00634767"/>
    <w:rsid w:val="00657574"/>
    <w:rsid w:val="006814D2"/>
    <w:rsid w:val="006838B9"/>
    <w:rsid w:val="00684F34"/>
    <w:rsid w:val="00695693"/>
    <w:rsid w:val="006C3469"/>
    <w:rsid w:val="006D0830"/>
    <w:rsid w:val="006D3590"/>
    <w:rsid w:val="007061FD"/>
    <w:rsid w:val="007203BB"/>
    <w:rsid w:val="00727AE6"/>
    <w:rsid w:val="00736423"/>
    <w:rsid w:val="007406D4"/>
    <w:rsid w:val="00743EF6"/>
    <w:rsid w:val="007673F3"/>
    <w:rsid w:val="007804F2"/>
    <w:rsid w:val="00795BB6"/>
    <w:rsid w:val="007961BD"/>
    <w:rsid w:val="007A029B"/>
    <w:rsid w:val="007B6B27"/>
    <w:rsid w:val="007D6706"/>
    <w:rsid w:val="007E21E4"/>
    <w:rsid w:val="007E64E5"/>
    <w:rsid w:val="007F5F95"/>
    <w:rsid w:val="007F7212"/>
    <w:rsid w:val="007F7B70"/>
    <w:rsid w:val="008042CC"/>
    <w:rsid w:val="008049AD"/>
    <w:rsid w:val="008201B5"/>
    <w:rsid w:val="00820C29"/>
    <w:rsid w:val="00821807"/>
    <w:rsid w:val="00825FB7"/>
    <w:rsid w:val="008342F1"/>
    <w:rsid w:val="00834EA8"/>
    <w:rsid w:val="00857BFC"/>
    <w:rsid w:val="00857F2C"/>
    <w:rsid w:val="00864FC4"/>
    <w:rsid w:val="00865852"/>
    <w:rsid w:val="0088017E"/>
    <w:rsid w:val="00881C71"/>
    <w:rsid w:val="00895DD3"/>
    <w:rsid w:val="008A5D4B"/>
    <w:rsid w:val="008A6251"/>
    <w:rsid w:val="008D0939"/>
    <w:rsid w:val="008E4948"/>
    <w:rsid w:val="008F374A"/>
    <w:rsid w:val="008F62A3"/>
    <w:rsid w:val="00902030"/>
    <w:rsid w:val="009122E7"/>
    <w:rsid w:val="00914BA8"/>
    <w:rsid w:val="00914E96"/>
    <w:rsid w:val="009167CD"/>
    <w:rsid w:val="0092164F"/>
    <w:rsid w:val="009332CE"/>
    <w:rsid w:val="009347D1"/>
    <w:rsid w:val="00935C4B"/>
    <w:rsid w:val="0094290F"/>
    <w:rsid w:val="009523E2"/>
    <w:rsid w:val="00955AD9"/>
    <w:rsid w:val="00957D2B"/>
    <w:rsid w:val="00972BB8"/>
    <w:rsid w:val="0097554A"/>
    <w:rsid w:val="009901A7"/>
    <w:rsid w:val="009D2DDF"/>
    <w:rsid w:val="009F17BD"/>
    <w:rsid w:val="00A01C1A"/>
    <w:rsid w:val="00A14460"/>
    <w:rsid w:val="00A3526A"/>
    <w:rsid w:val="00A363EE"/>
    <w:rsid w:val="00A42FD8"/>
    <w:rsid w:val="00A43087"/>
    <w:rsid w:val="00A46B62"/>
    <w:rsid w:val="00A504BF"/>
    <w:rsid w:val="00A5191C"/>
    <w:rsid w:val="00A6786F"/>
    <w:rsid w:val="00AA03D4"/>
    <w:rsid w:val="00AA24F0"/>
    <w:rsid w:val="00AC74B7"/>
    <w:rsid w:val="00AD31E0"/>
    <w:rsid w:val="00AD4B6F"/>
    <w:rsid w:val="00AF750F"/>
    <w:rsid w:val="00B2311D"/>
    <w:rsid w:val="00B34D86"/>
    <w:rsid w:val="00B3637B"/>
    <w:rsid w:val="00B36F75"/>
    <w:rsid w:val="00B43B63"/>
    <w:rsid w:val="00B559F2"/>
    <w:rsid w:val="00B575FA"/>
    <w:rsid w:val="00B72531"/>
    <w:rsid w:val="00B7733B"/>
    <w:rsid w:val="00B842AF"/>
    <w:rsid w:val="00BA0115"/>
    <w:rsid w:val="00BC6AB8"/>
    <w:rsid w:val="00BD31F1"/>
    <w:rsid w:val="00BE3A9D"/>
    <w:rsid w:val="00C02101"/>
    <w:rsid w:val="00C12AAE"/>
    <w:rsid w:val="00C307D3"/>
    <w:rsid w:val="00C450F4"/>
    <w:rsid w:val="00C56371"/>
    <w:rsid w:val="00C577AF"/>
    <w:rsid w:val="00C57ABC"/>
    <w:rsid w:val="00C57E9F"/>
    <w:rsid w:val="00C67F0F"/>
    <w:rsid w:val="00C77AB1"/>
    <w:rsid w:val="00C77FD6"/>
    <w:rsid w:val="00C80C3E"/>
    <w:rsid w:val="00C81572"/>
    <w:rsid w:val="00C857C0"/>
    <w:rsid w:val="00C87B14"/>
    <w:rsid w:val="00CB0192"/>
    <w:rsid w:val="00CC1B2D"/>
    <w:rsid w:val="00CC2742"/>
    <w:rsid w:val="00CC6127"/>
    <w:rsid w:val="00CE2676"/>
    <w:rsid w:val="00CE4368"/>
    <w:rsid w:val="00CF1886"/>
    <w:rsid w:val="00CF2D3E"/>
    <w:rsid w:val="00CF32D7"/>
    <w:rsid w:val="00D0551C"/>
    <w:rsid w:val="00D1718D"/>
    <w:rsid w:val="00D31E8A"/>
    <w:rsid w:val="00D33267"/>
    <w:rsid w:val="00D33EF9"/>
    <w:rsid w:val="00D50A31"/>
    <w:rsid w:val="00D64537"/>
    <w:rsid w:val="00D85DC7"/>
    <w:rsid w:val="00D93C68"/>
    <w:rsid w:val="00D961DB"/>
    <w:rsid w:val="00DA73B9"/>
    <w:rsid w:val="00DC154C"/>
    <w:rsid w:val="00DC2369"/>
    <w:rsid w:val="00DD7B92"/>
    <w:rsid w:val="00DE7E4F"/>
    <w:rsid w:val="00E00109"/>
    <w:rsid w:val="00E01504"/>
    <w:rsid w:val="00E01E67"/>
    <w:rsid w:val="00E06A66"/>
    <w:rsid w:val="00E2301F"/>
    <w:rsid w:val="00E37625"/>
    <w:rsid w:val="00E46A45"/>
    <w:rsid w:val="00E506E2"/>
    <w:rsid w:val="00E535C9"/>
    <w:rsid w:val="00E57A74"/>
    <w:rsid w:val="00E719D1"/>
    <w:rsid w:val="00E75805"/>
    <w:rsid w:val="00E77B38"/>
    <w:rsid w:val="00E803C6"/>
    <w:rsid w:val="00E816DF"/>
    <w:rsid w:val="00E92FC0"/>
    <w:rsid w:val="00E96223"/>
    <w:rsid w:val="00EA1D54"/>
    <w:rsid w:val="00EA6F0B"/>
    <w:rsid w:val="00EC384B"/>
    <w:rsid w:val="00EC72D4"/>
    <w:rsid w:val="00ED163E"/>
    <w:rsid w:val="00ED7A3B"/>
    <w:rsid w:val="00F10D09"/>
    <w:rsid w:val="00F21011"/>
    <w:rsid w:val="00F57916"/>
    <w:rsid w:val="00F71DFD"/>
    <w:rsid w:val="00F724EA"/>
    <w:rsid w:val="00F74091"/>
    <w:rsid w:val="00F90A4C"/>
    <w:rsid w:val="00F93294"/>
    <w:rsid w:val="00FA5C2D"/>
    <w:rsid w:val="00FC5064"/>
    <w:rsid w:val="00FD71A3"/>
    <w:rsid w:val="443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3"/>
    <w:qFormat/>
    <w:uiPriority w:val="0"/>
    <w:pPr>
      <w:keepNext/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uiPriority w:val="0"/>
    <w:rPr>
      <w:rFonts w:ascii="Segoe UI" w:hAnsi="Segoe UI" w:cs="Segoe UI"/>
      <w:sz w:val="18"/>
      <w:szCs w:val="18"/>
    </w:rPr>
  </w:style>
  <w:style w:type="character" w:styleId="7">
    <w:name w:val="FollowedHyperlink"/>
    <w:basedOn w:val="4"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6"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5"/>
    <w:uiPriority w:val="0"/>
    <w:pPr>
      <w:tabs>
        <w:tab w:val="center" w:pos="4536"/>
        <w:tab w:val="right" w:pos="9072"/>
      </w:tabs>
    </w:pPr>
  </w:style>
  <w:style w:type="character" w:styleId="10">
    <w:name w:val="Hyperlink"/>
    <w:basedOn w:val="4"/>
    <w:unhideWhenUsed/>
    <w:qFormat/>
    <w:uiPriority w:val="99"/>
    <w:rPr>
      <w:color w:val="0000FF"/>
      <w:u w:val="single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Calibri"/>
      <w:lang w:eastAsia="hr-HR"/>
    </w:r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Naslov 2 Char"/>
    <w:basedOn w:val="4"/>
    <w:link w:val="3"/>
    <w:semiHidden/>
    <w:locked/>
    <w:uiPriority w:val="0"/>
    <w:rPr>
      <w:sz w:val="28"/>
      <w:szCs w:val="24"/>
      <w:lang w:val="hr-HR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Zaglavlje Char"/>
    <w:basedOn w:val="4"/>
    <w:link w:val="9"/>
    <w:uiPriority w:val="0"/>
    <w:rPr>
      <w:sz w:val="24"/>
      <w:szCs w:val="24"/>
      <w:lang w:eastAsia="en-US"/>
    </w:rPr>
  </w:style>
  <w:style w:type="character" w:customStyle="1" w:styleId="16">
    <w:name w:val="Podnožje Char"/>
    <w:basedOn w:val="4"/>
    <w:link w:val="8"/>
    <w:qFormat/>
    <w:uiPriority w:val="99"/>
    <w:rPr>
      <w:sz w:val="24"/>
      <w:szCs w:val="24"/>
      <w:lang w:eastAsia="en-US"/>
    </w:rPr>
  </w:style>
  <w:style w:type="character" w:customStyle="1" w:styleId="17">
    <w:name w:val="h3"/>
    <w:basedOn w:val="4"/>
    <w:qFormat/>
    <w:uiPriority w:val="0"/>
  </w:style>
  <w:style w:type="character" w:customStyle="1" w:styleId="18">
    <w:name w:val="Datum1"/>
    <w:basedOn w:val="4"/>
    <w:uiPriority w:val="0"/>
  </w:style>
  <w:style w:type="character" w:customStyle="1" w:styleId="19">
    <w:name w:val="Naslov 1 Char"/>
    <w:basedOn w:val="4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en-US"/>
    </w:rPr>
  </w:style>
  <w:style w:type="paragraph" w:customStyle="1" w:styleId="20">
    <w:name w:val="box_459481"/>
    <w:basedOn w:val="1"/>
    <w:qFormat/>
    <w:uiPriority w:val="0"/>
    <w:pPr>
      <w:spacing w:before="100" w:beforeAutospacing="1" w:after="100" w:afterAutospacing="1"/>
    </w:pPr>
    <w:rPr>
      <w:lang w:eastAsia="hr-HR"/>
    </w:rPr>
  </w:style>
  <w:style w:type="paragraph" w:customStyle="1" w:styleId="21">
    <w:name w:val="box_8321335"/>
    <w:basedOn w:val="1"/>
    <w:qFormat/>
    <w:uiPriority w:val="0"/>
    <w:pPr>
      <w:spacing w:before="100" w:beforeAutospacing="1" w:after="100" w:afterAutospacing="1"/>
    </w:pPr>
    <w:rPr>
      <w:lang w:eastAsia="hr-HR"/>
    </w:rPr>
  </w:style>
  <w:style w:type="paragraph" w:customStyle="1" w:styleId="22">
    <w:name w:val="box8249682"/>
    <w:basedOn w:val="1"/>
    <w:qFormat/>
    <w:uiPriority w:val="0"/>
    <w:pPr>
      <w:spacing w:before="100" w:beforeAutospacing="1" w:after="100" w:afterAutospacing="1"/>
    </w:pPr>
    <w:rPr>
      <w:lang w:eastAsia="hr-HR"/>
    </w:rPr>
  </w:style>
  <w:style w:type="paragraph" w:customStyle="1" w:styleId="23">
    <w:name w:val="Default"/>
    <w:uiPriority w:val="0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hr-HR" w:eastAsia="en-US" w:bidi="ar-SA"/>
    </w:rPr>
  </w:style>
  <w:style w:type="character" w:customStyle="1" w:styleId="24">
    <w:name w:val="Tekst balončića Char"/>
    <w:basedOn w:val="4"/>
    <w:link w:val="6"/>
    <w:semiHidden/>
    <w:uiPriority w:val="0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MZOŠ</Company>
  <Pages>3</Pages>
  <Words>1092</Words>
  <Characters>6225</Characters>
  <Lines>51</Lines>
  <Paragraphs>14</Paragraphs>
  <TotalTime>34</TotalTime>
  <ScaleCrop>false</ScaleCrop>
  <LinksUpToDate>false</LinksUpToDate>
  <CharactersWithSpaces>7303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2023-08-25T10:22:00Z</dcterms:created>
  <dc:creator>Dubravka Tominić</dc:creator>
  <cp:lastModifiedBy>Korisnik</cp:lastModifiedBy>
  <cp:lastPrinted>2023-08-25T11:03:00Z</cp:lastPrinted>
  <dcterms:modified xsi:type="dcterms:W3CDTF">2023-08-25T11:50:49Z</dcterms:modified>
  <dc:title>REPUBLIKA HRVATSKA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945E7D5B6CC7400AA5013FBE091CD946_13</vt:lpwstr>
  </property>
</Properties>
</file>